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2" w:rsidRPr="00AB31B4" w:rsidRDefault="00623C52" w:rsidP="00623C5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31B4">
        <w:rPr>
          <w:rFonts w:ascii="Arial" w:hAnsi="Arial" w:cs="Arial"/>
          <w:sz w:val="24"/>
          <w:szCs w:val="24"/>
        </w:rPr>
        <w:t>ПОЯСНИТЕЛЬН</w:t>
      </w:r>
      <w:r w:rsidR="00B81CDF" w:rsidRPr="00AB31B4">
        <w:rPr>
          <w:rFonts w:ascii="Arial" w:hAnsi="Arial" w:cs="Arial"/>
          <w:sz w:val="24"/>
          <w:szCs w:val="24"/>
        </w:rPr>
        <w:t>АЯ</w:t>
      </w:r>
      <w:r w:rsidRPr="00AB31B4">
        <w:rPr>
          <w:rFonts w:ascii="Arial" w:hAnsi="Arial" w:cs="Arial"/>
          <w:sz w:val="24"/>
          <w:szCs w:val="24"/>
        </w:rPr>
        <w:t xml:space="preserve"> ЗАПИСК</w:t>
      </w:r>
      <w:r w:rsidR="00B81CDF" w:rsidRPr="00AB31B4">
        <w:rPr>
          <w:rFonts w:ascii="Arial" w:hAnsi="Arial" w:cs="Arial"/>
          <w:sz w:val="24"/>
          <w:szCs w:val="24"/>
        </w:rPr>
        <w:t>А</w:t>
      </w:r>
    </w:p>
    <w:p w:rsidR="00623C52" w:rsidRPr="005E1DD8" w:rsidRDefault="00623C52" w:rsidP="00623C52">
      <w:pPr>
        <w:pStyle w:val="ConsPlusNormal"/>
        <w:ind w:firstLine="540"/>
        <w:jc w:val="both"/>
        <w:outlineLvl w:val="0"/>
        <w:rPr>
          <w:rFonts w:ascii="Arial" w:hAnsi="Arial" w:cs="Arial"/>
          <w:sz w:val="18"/>
          <w:szCs w:val="18"/>
        </w:rPr>
      </w:pPr>
    </w:p>
    <w:p w:rsidR="006E3580" w:rsidRPr="004827F4" w:rsidRDefault="00C152A3" w:rsidP="005703D2">
      <w:pPr>
        <w:widowControl/>
        <w:ind w:firstLine="708"/>
        <w:jc w:val="center"/>
        <w:rPr>
          <w:rFonts w:cs="Arial"/>
        </w:rPr>
      </w:pPr>
      <w:r>
        <w:rPr>
          <w:rFonts w:cs="Arial"/>
        </w:rPr>
        <w:t>к</w:t>
      </w:r>
      <w:r w:rsidR="005703D2">
        <w:rPr>
          <w:rFonts w:cs="Arial"/>
        </w:rPr>
        <w:t xml:space="preserve"> </w:t>
      </w:r>
      <w:r>
        <w:rPr>
          <w:rFonts w:cs="Arial"/>
        </w:rPr>
        <w:t>п</w:t>
      </w:r>
      <w:r w:rsidR="00ED76B3" w:rsidRPr="004827F4">
        <w:rPr>
          <w:rFonts w:cs="Arial"/>
        </w:rPr>
        <w:t>роек</w:t>
      </w:r>
      <w:r w:rsidR="005703D2">
        <w:rPr>
          <w:rFonts w:cs="Arial"/>
        </w:rPr>
        <w:t>ту</w:t>
      </w:r>
      <w:r w:rsidR="00ED76B3" w:rsidRPr="004827F4">
        <w:rPr>
          <w:rFonts w:cs="Arial"/>
        </w:rPr>
        <w:t xml:space="preserve"> </w:t>
      </w:r>
      <w:r w:rsidR="004E2E3B" w:rsidRPr="004827F4">
        <w:rPr>
          <w:rFonts w:cs="Arial"/>
        </w:rPr>
        <w:t>решения городской Думы городского округа город Арзамас Нижегородской области</w:t>
      </w:r>
      <w:r w:rsidR="006E3580" w:rsidRPr="004827F4">
        <w:rPr>
          <w:rFonts w:cs="Arial"/>
        </w:rPr>
        <w:t xml:space="preserve"> «</w:t>
      </w:r>
      <w:r w:rsidR="004827F4" w:rsidRPr="005703D2">
        <w:rPr>
          <w:rFonts w:cs="Arial"/>
        </w:rPr>
        <w:t>Об утверждении правил определения цены продажи земельного участка, находящегося в собственности муниципального образования городского округа город Арзамас Нижегородской области, при заключении договора купли-продажи такого земельного участка без проведения торгов</w:t>
      </w:r>
      <w:r w:rsidR="006E3580" w:rsidRPr="004827F4">
        <w:rPr>
          <w:rFonts w:cs="Arial"/>
        </w:rPr>
        <w:t>».</w:t>
      </w:r>
    </w:p>
    <w:p w:rsidR="00C152A3" w:rsidRDefault="00C152A3" w:rsidP="00826C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0403C" w:rsidRDefault="003542A7" w:rsidP="00826C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документ разработан </w:t>
      </w:r>
      <w:r w:rsidR="00D0403C">
        <w:rPr>
          <w:rFonts w:ascii="Arial" w:hAnsi="Arial" w:cs="Arial"/>
          <w:sz w:val="24"/>
          <w:szCs w:val="24"/>
        </w:rPr>
        <w:t>в соответствии с пунктом 2 статьи 39.4 Земельного кодекса РФ.</w:t>
      </w:r>
    </w:p>
    <w:p w:rsidR="00BE32EE" w:rsidRDefault="00D0403C" w:rsidP="00BE32EE">
      <w:pPr>
        <w:widowControl/>
        <w:ind w:firstLine="708"/>
        <w:rPr>
          <w:rFonts w:eastAsiaTheme="minorHAnsi" w:cs="Arial"/>
          <w:lang w:eastAsia="en-US"/>
        </w:rPr>
      </w:pPr>
      <w:r>
        <w:rPr>
          <w:rFonts w:cs="Arial"/>
        </w:rPr>
        <w:t xml:space="preserve">Согласно пункту 2 статьи 39.4 Земельного кодекса РФ при </w:t>
      </w:r>
      <w:r w:rsidR="00BE32EE">
        <w:rPr>
          <w:rFonts w:eastAsiaTheme="minorHAnsi" w:cs="Arial"/>
          <w:lang w:eastAsia="en-US"/>
        </w:rPr>
        <w:t xml:space="preserve">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участка, если иное не установлено федеральными </w:t>
      </w:r>
      <w:hyperlink r:id="rId7" w:history="1">
        <w:r w:rsidR="00BE32EE" w:rsidRPr="00BE32EE">
          <w:rPr>
            <w:rFonts w:eastAsiaTheme="minorHAnsi" w:cs="Arial"/>
            <w:lang w:eastAsia="en-US"/>
          </w:rPr>
          <w:t>законами</w:t>
        </w:r>
      </w:hyperlink>
      <w:r w:rsidR="00BE32EE">
        <w:rPr>
          <w:rFonts w:eastAsiaTheme="minorHAnsi" w:cs="Arial"/>
          <w:lang w:eastAsia="en-US"/>
        </w:rPr>
        <w:t xml:space="preserve">, определяется в </w:t>
      </w:r>
      <w:hyperlink r:id="rId8" w:history="1">
        <w:r w:rsidR="00BE32EE" w:rsidRPr="00BE32EE">
          <w:rPr>
            <w:rFonts w:eastAsiaTheme="minorHAnsi" w:cs="Arial"/>
            <w:lang w:eastAsia="en-US"/>
          </w:rPr>
          <w:t>порядке</w:t>
        </w:r>
      </w:hyperlink>
      <w:r w:rsidR="00BE32EE" w:rsidRPr="00BE32EE">
        <w:rPr>
          <w:rFonts w:eastAsiaTheme="minorHAnsi" w:cs="Arial"/>
          <w:lang w:eastAsia="en-US"/>
        </w:rPr>
        <w:t>,</w:t>
      </w:r>
      <w:r w:rsidR="00BE32EE">
        <w:rPr>
          <w:rFonts w:eastAsiaTheme="minorHAnsi" w:cs="Arial"/>
          <w:lang w:eastAsia="en-US"/>
        </w:rPr>
        <w:t xml:space="preserve"> установленном органом местного самоуправления.</w:t>
      </w:r>
    </w:p>
    <w:p w:rsidR="00CD212A" w:rsidRDefault="00EF59DB" w:rsidP="00C87F45">
      <w:pPr>
        <w:widowControl/>
        <w:ind w:firstLine="708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 xml:space="preserve">Действующий в настоящее время </w:t>
      </w:r>
      <w:hyperlink r:id="rId9" w:history="1">
        <w:r w:rsidR="00B22EB6" w:rsidRPr="00B22EB6">
          <w:rPr>
            <w:rFonts w:eastAsiaTheme="minorHAnsi" w:cs="Arial"/>
            <w:lang w:eastAsia="en-US"/>
          </w:rPr>
          <w:t>Порядок</w:t>
        </w:r>
      </w:hyperlink>
      <w:r w:rsidR="00B22EB6" w:rsidRPr="00B22EB6">
        <w:rPr>
          <w:rFonts w:eastAsiaTheme="minorHAnsi" w:cs="Arial"/>
          <w:lang w:eastAsia="en-US"/>
        </w:rPr>
        <w:t xml:space="preserve"> </w:t>
      </w:r>
      <w:r w:rsidR="00B22EB6">
        <w:rPr>
          <w:rFonts w:eastAsiaTheme="minorHAnsi" w:cs="Arial"/>
          <w:lang w:eastAsia="en-US"/>
        </w:rPr>
        <w:t>определения цены и порядок оплаты земельных участков, находящихся в собственности муниципального образования городского округа город Арзамас Нижегородской области, при их продаже собственникам зданий, строений, сооружений, расположенных на этих земельных участках</w:t>
      </w:r>
      <w:r w:rsidR="00B22EB6">
        <w:rPr>
          <w:rFonts w:eastAsiaTheme="minorHAnsi" w:cs="Arial"/>
          <w:lang w:eastAsia="en-US"/>
        </w:rPr>
        <w:t xml:space="preserve">, утвержденный решением </w:t>
      </w:r>
      <w:proofErr w:type="spellStart"/>
      <w:r w:rsidR="00CD212A">
        <w:rPr>
          <w:rFonts w:eastAsiaTheme="minorHAnsi" w:cs="Arial"/>
          <w:lang w:eastAsia="en-US"/>
        </w:rPr>
        <w:t>Арзамасской</w:t>
      </w:r>
      <w:proofErr w:type="spellEnd"/>
      <w:r w:rsidR="00CD212A">
        <w:rPr>
          <w:rFonts w:eastAsiaTheme="minorHAnsi" w:cs="Arial"/>
          <w:lang w:eastAsia="en-US"/>
        </w:rPr>
        <w:t xml:space="preserve"> городской Думы Нижегородской области от 30.05.2014 N 56</w:t>
      </w:r>
      <w:r w:rsidR="00CD212A">
        <w:rPr>
          <w:rFonts w:eastAsiaTheme="minorHAnsi" w:cs="Arial"/>
          <w:lang w:eastAsia="en-US"/>
        </w:rPr>
        <w:t>, признается утратившим силу, поскольку было принято во исполнение статьи 36 Земельного кодекса РФ, утратившей</w:t>
      </w:r>
      <w:proofErr w:type="gramEnd"/>
      <w:r w:rsidR="00CD212A">
        <w:rPr>
          <w:rFonts w:eastAsiaTheme="minorHAnsi" w:cs="Arial"/>
          <w:lang w:eastAsia="en-US"/>
        </w:rPr>
        <w:t xml:space="preserve"> силу с 1 марта 2015 года.</w:t>
      </w:r>
    </w:p>
    <w:p w:rsidR="0076301F" w:rsidRDefault="0076301F" w:rsidP="000B65D3">
      <w:pPr>
        <w:widowControl/>
        <w:ind w:firstLine="708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Правила разработаны в соответствии с </w:t>
      </w:r>
      <w:r>
        <w:rPr>
          <w:rFonts w:eastAsiaTheme="minorHAnsi" w:cs="Arial"/>
          <w:lang w:eastAsia="en-US"/>
        </w:rPr>
        <w:t>Постановление</w:t>
      </w:r>
      <w:r>
        <w:rPr>
          <w:rFonts w:eastAsiaTheme="minorHAnsi" w:cs="Arial"/>
          <w:lang w:eastAsia="en-US"/>
        </w:rPr>
        <w:t>м</w:t>
      </w:r>
      <w:r>
        <w:rPr>
          <w:rFonts w:eastAsiaTheme="minorHAnsi" w:cs="Arial"/>
          <w:lang w:eastAsia="en-US"/>
        </w:rPr>
        <w:t xml:space="preserve"> Правительства Нижегородской области от 06.07.2015 N 419</w:t>
      </w:r>
      <w:r>
        <w:rPr>
          <w:rFonts w:eastAsiaTheme="minorHAnsi" w:cs="Arial"/>
          <w:lang w:eastAsia="en-US"/>
        </w:rPr>
        <w:t xml:space="preserve"> «</w:t>
      </w:r>
      <w:r>
        <w:rPr>
          <w:rFonts w:eastAsiaTheme="minorHAnsi" w:cs="Arial"/>
          <w:lang w:eastAsia="en-US"/>
        </w:rPr>
        <w:t>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</w:t>
      </w:r>
      <w:r>
        <w:rPr>
          <w:rFonts w:eastAsiaTheme="minorHAnsi" w:cs="Arial"/>
          <w:lang w:eastAsia="en-US"/>
        </w:rPr>
        <w:t>».</w:t>
      </w:r>
    </w:p>
    <w:p w:rsidR="00B22EB6" w:rsidRDefault="0076301F" w:rsidP="0076301F">
      <w:pPr>
        <w:widowControl/>
        <w:ind w:firstLine="708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Таким образом, документ подготовлен с учетом требований вышеуказанных нормативных правовых актов, и его </w:t>
      </w:r>
      <w:r w:rsidRPr="008C1749">
        <w:rPr>
          <w:rFonts w:eastAsiaTheme="minorHAnsi" w:cs="Arial"/>
          <w:lang w:eastAsia="en-US"/>
        </w:rPr>
        <w:t>утверждение</w:t>
      </w:r>
      <w:r>
        <w:rPr>
          <w:rFonts w:eastAsiaTheme="minorHAnsi" w:cs="Arial"/>
          <w:lang w:eastAsia="en-US"/>
        </w:rPr>
        <w:t xml:space="preserve"> находится в пределах полномочий городской Думы города Арзамаса.</w:t>
      </w:r>
    </w:p>
    <w:p w:rsidR="0076301F" w:rsidRDefault="0076301F" w:rsidP="0076301F">
      <w:pPr>
        <w:widowControl/>
        <w:ind w:firstLine="708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Выкупную стоимость предлагается принять в размере кадастровой стоимости земельного участка. Исключения составляют несколько случаев.</w:t>
      </w:r>
    </w:p>
    <w:p w:rsidR="005F4F86" w:rsidRPr="005F4F86" w:rsidRDefault="00AB71B0" w:rsidP="005F4F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F4F86" w:rsidRPr="005F4F86">
        <w:rPr>
          <w:rFonts w:ascii="Arial" w:hAnsi="Arial" w:cs="Arial"/>
          <w:sz w:val="24"/>
          <w:szCs w:val="24"/>
        </w:rPr>
        <w:t xml:space="preserve">Цена продажи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="005F4F86" w:rsidRPr="005F4F86">
          <w:rPr>
            <w:rFonts w:ascii="Arial" w:hAnsi="Arial" w:cs="Arial"/>
            <w:sz w:val="24"/>
            <w:szCs w:val="24"/>
          </w:rPr>
          <w:t>статьей 39.20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 Земельного кодекса Российской Федерации, определяется в размере 2,5 процента кадастровой стоимости земельного участка при продаже лицам, являющимся собственниками зданий, сооружений, расположенных на так</w:t>
      </w:r>
      <w:r>
        <w:rPr>
          <w:rFonts w:ascii="Arial" w:hAnsi="Arial" w:cs="Arial"/>
          <w:sz w:val="24"/>
          <w:szCs w:val="24"/>
        </w:rPr>
        <w:t>ом</w:t>
      </w:r>
      <w:r w:rsidR="005F4F86" w:rsidRPr="005F4F86">
        <w:rPr>
          <w:rFonts w:ascii="Arial" w:hAnsi="Arial" w:cs="Arial"/>
          <w:sz w:val="24"/>
          <w:szCs w:val="24"/>
        </w:rPr>
        <w:t xml:space="preserve"> земельн</w:t>
      </w:r>
      <w:r>
        <w:rPr>
          <w:rFonts w:ascii="Arial" w:hAnsi="Arial" w:cs="Arial"/>
          <w:sz w:val="24"/>
          <w:szCs w:val="24"/>
        </w:rPr>
        <w:t>ом</w:t>
      </w:r>
      <w:r w:rsidR="005F4F86" w:rsidRPr="005F4F86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е</w:t>
      </w:r>
      <w:r w:rsidR="005F4F86" w:rsidRPr="005F4F86">
        <w:rPr>
          <w:rFonts w:ascii="Arial" w:hAnsi="Arial" w:cs="Arial"/>
          <w:sz w:val="24"/>
          <w:szCs w:val="24"/>
        </w:rPr>
        <w:t>, находящ</w:t>
      </w:r>
      <w:r>
        <w:rPr>
          <w:rFonts w:ascii="Arial" w:hAnsi="Arial" w:cs="Arial"/>
          <w:sz w:val="24"/>
          <w:szCs w:val="24"/>
        </w:rPr>
        <w:t>ем</w:t>
      </w:r>
      <w:r w:rsidR="005F4F86" w:rsidRPr="005F4F86">
        <w:rPr>
          <w:rFonts w:ascii="Arial" w:hAnsi="Arial" w:cs="Arial"/>
          <w:sz w:val="24"/>
          <w:szCs w:val="24"/>
        </w:rPr>
        <w:t>ся у них на праве аренды, если:</w:t>
      </w:r>
      <w:proofErr w:type="gramEnd"/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7"/>
      <w:bookmarkEnd w:id="1"/>
      <w:r w:rsidRPr="005F4F86">
        <w:rPr>
          <w:rFonts w:ascii="Arial" w:hAnsi="Arial" w:cs="Arial"/>
          <w:sz w:val="24"/>
          <w:szCs w:val="24"/>
        </w:rPr>
        <w:t>а) в период с 30 октября 2001 г. до 1 июля 2012 г. в отношении так</w:t>
      </w:r>
      <w:r w:rsidR="00AB71B0">
        <w:rPr>
          <w:rFonts w:ascii="Arial" w:hAnsi="Arial" w:cs="Arial"/>
          <w:sz w:val="24"/>
          <w:szCs w:val="24"/>
        </w:rPr>
        <w:t>ого</w:t>
      </w:r>
      <w:r w:rsidRPr="005F4F86">
        <w:rPr>
          <w:rFonts w:ascii="Arial" w:hAnsi="Arial" w:cs="Arial"/>
          <w:sz w:val="24"/>
          <w:szCs w:val="24"/>
        </w:rPr>
        <w:t xml:space="preserve"> земельн</w:t>
      </w:r>
      <w:r w:rsidR="00AB71B0">
        <w:rPr>
          <w:rFonts w:ascii="Arial" w:hAnsi="Arial" w:cs="Arial"/>
          <w:sz w:val="24"/>
          <w:szCs w:val="24"/>
        </w:rPr>
        <w:t>ого</w:t>
      </w:r>
      <w:r w:rsidRPr="005F4F86">
        <w:rPr>
          <w:rFonts w:ascii="Arial" w:hAnsi="Arial" w:cs="Arial"/>
          <w:sz w:val="24"/>
          <w:szCs w:val="24"/>
        </w:rPr>
        <w:t xml:space="preserve"> участк</w:t>
      </w:r>
      <w:r w:rsidR="00AB71B0">
        <w:rPr>
          <w:rFonts w:ascii="Arial" w:hAnsi="Arial" w:cs="Arial"/>
          <w:sz w:val="24"/>
          <w:szCs w:val="24"/>
        </w:rPr>
        <w:t>а</w:t>
      </w:r>
      <w:r w:rsidRPr="005F4F86">
        <w:rPr>
          <w:rFonts w:ascii="Arial" w:hAnsi="Arial" w:cs="Arial"/>
          <w:sz w:val="24"/>
          <w:szCs w:val="24"/>
        </w:rPr>
        <w:t xml:space="preserve"> осуществлено переоформление права постоянного (бессрочного) пользования на право аренды;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б) так</w:t>
      </w:r>
      <w:r w:rsidR="00AB71B0">
        <w:rPr>
          <w:rFonts w:ascii="Arial" w:hAnsi="Arial" w:cs="Arial"/>
          <w:sz w:val="24"/>
          <w:szCs w:val="24"/>
        </w:rPr>
        <w:t>ой</w:t>
      </w:r>
      <w:r w:rsidRPr="005F4F86">
        <w:rPr>
          <w:rFonts w:ascii="Arial" w:hAnsi="Arial" w:cs="Arial"/>
          <w:sz w:val="24"/>
          <w:szCs w:val="24"/>
        </w:rPr>
        <w:t xml:space="preserve"> земельны</w:t>
      </w:r>
      <w:r w:rsidR="00AB71B0">
        <w:rPr>
          <w:rFonts w:ascii="Arial" w:hAnsi="Arial" w:cs="Arial"/>
          <w:sz w:val="24"/>
          <w:szCs w:val="24"/>
        </w:rPr>
        <w:t>й</w:t>
      </w:r>
      <w:r w:rsidRPr="005F4F86">
        <w:rPr>
          <w:rFonts w:ascii="Arial" w:hAnsi="Arial" w:cs="Arial"/>
          <w:sz w:val="24"/>
          <w:szCs w:val="24"/>
        </w:rPr>
        <w:t xml:space="preserve"> участ</w:t>
      </w:r>
      <w:r w:rsidR="00AB71B0">
        <w:rPr>
          <w:rFonts w:ascii="Arial" w:hAnsi="Arial" w:cs="Arial"/>
          <w:sz w:val="24"/>
          <w:szCs w:val="24"/>
        </w:rPr>
        <w:t>о</w:t>
      </w:r>
      <w:r w:rsidRPr="005F4F86">
        <w:rPr>
          <w:rFonts w:ascii="Arial" w:hAnsi="Arial" w:cs="Arial"/>
          <w:sz w:val="24"/>
          <w:szCs w:val="24"/>
        </w:rPr>
        <w:t>к</w:t>
      </w:r>
      <w:r w:rsidR="00AB71B0">
        <w:rPr>
          <w:rFonts w:ascii="Arial" w:hAnsi="Arial" w:cs="Arial"/>
          <w:sz w:val="24"/>
          <w:szCs w:val="24"/>
        </w:rPr>
        <w:t xml:space="preserve"> образован</w:t>
      </w:r>
      <w:r w:rsidRPr="005F4F86">
        <w:rPr>
          <w:rFonts w:ascii="Arial" w:hAnsi="Arial" w:cs="Arial"/>
          <w:sz w:val="24"/>
          <w:szCs w:val="24"/>
        </w:rPr>
        <w:t xml:space="preserve"> из земельн</w:t>
      </w:r>
      <w:r w:rsidR="00AB71B0">
        <w:rPr>
          <w:rFonts w:ascii="Arial" w:hAnsi="Arial" w:cs="Arial"/>
          <w:sz w:val="24"/>
          <w:szCs w:val="24"/>
        </w:rPr>
        <w:t>ого</w:t>
      </w:r>
      <w:r w:rsidRPr="005F4F86">
        <w:rPr>
          <w:rFonts w:ascii="Arial" w:hAnsi="Arial" w:cs="Arial"/>
          <w:sz w:val="24"/>
          <w:szCs w:val="24"/>
        </w:rPr>
        <w:t xml:space="preserve"> участк</w:t>
      </w:r>
      <w:r w:rsidR="00AB71B0">
        <w:rPr>
          <w:rFonts w:ascii="Arial" w:hAnsi="Arial" w:cs="Arial"/>
          <w:sz w:val="24"/>
          <w:szCs w:val="24"/>
        </w:rPr>
        <w:t>а</w:t>
      </w:r>
      <w:r w:rsidRPr="005F4F86">
        <w:rPr>
          <w:rFonts w:ascii="Arial" w:hAnsi="Arial" w:cs="Arial"/>
          <w:sz w:val="24"/>
          <w:szCs w:val="24"/>
        </w:rPr>
        <w:t>, указанн</w:t>
      </w:r>
      <w:r w:rsidR="00AB71B0">
        <w:rPr>
          <w:rFonts w:ascii="Arial" w:hAnsi="Arial" w:cs="Arial"/>
          <w:sz w:val="24"/>
          <w:szCs w:val="24"/>
        </w:rPr>
        <w:t>ого</w:t>
      </w:r>
      <w:r w:rsidRPr="005F4F86">
        <w:rPr>
          <w:rFonts w:ascii="Arial" w:hAnsi="Arial" w:cs="Arial"/>
          <w:sz w:val="24"/>
          <w:szCs w:val="24"/>
        </w:rPr>
        <w:t xml:space="preserve"> в </w:t>
      </w:r>
      <w:hyperlink w:anchor="P67" w:history="1">
        <w:r w:rsidRPr="005F4F86">
          <w:rPr>
            <w:rFonts w:ascii="Arial" w:hAnsi="Arial" w:cs="Arial"/>
            <w:sz w:val="24"/>
            <w:szCs w:val="24"/>
          </w:rPr>
          <w:t>подпункте "а"</w:t>
        </w:r>
      </w:hyperlink>
      <w:r w:rsidRPr="005F4F86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в) право постоянного (бессрочного) пользования земельным участк</w:t>
      </w:r>
      <w:r w:rsidR="00AB71B0">
        <w:rPr>
          <w:rFonts w:ascii="Arial" w:hAnsi="Arial" w:cs="Arial"/>
          <w:sz w:val="24"/>
          <w:szCs w:val="24"/>
        </w:rPr>
        <w:t>о</w:t>
      </w:r>
      <w:r w:rsidRPr="005F4F86">
        <w:rPr>
          <w:rFonts w:ascii="Arial" w:hAnsi="Arial" w:cs="Arial"/>
          <w:sz w:val="24"/>
          <w:szCs w:val="24"/>
        </w:rPr>
        <w:t>м, на котор</w:t>
      </w:r>
      <w:r w:rsidR="00AB71B0">
        <w:rPr>
          <w:rFonts w:ascii="Arial" w:hAnsi="Arial" w:cs="Arial"/>
          <w:sz w:val="24"/>
          <w:szCs w:val="24"/>
        </w:rPr>
        <w:t>ом</w:t>
      </w:r>
      <w:r w:rsidRPr="005F4F86">
        <w:rPr>
          <w:rFonts w:ascii="Arial" w:hAnsi="Arial" w:cs="Arial"/>
          <w:sz w:val="24"/>
          <w:szCs w:val="24"/>
        </w:rPr>
        <w:t xml:space="preserve"> расположен</w:t>
      </w:r>
      <w:r w:rsidR="00AB71B0">
        <w:rPr>
          <w:rFonts w:ascii="Arial" w:hAnsi="Arial" w:cs="Arial"/>
          <w:sz w:val="24"/>
          <w:szCs w:val="24"/>
        </w:rPr>
        <w:t>ы</w:t>
      </w:r>
      <w:r w:rsidRPr="005F4F86">
        <w:rPr>
          <w:rFonts w:ascii="Arial" w:hAnsi="Arial" w:cs="Arial"/>
          <w:sz w:val="24"/>
          <w:szCs w:val="24"/>
        </w:rPr>
        <w:t xml:space="preserve"> линии электропередачи, линии связи, трубопроводы, дороги, железнодорожные линии и другие подобные сооружения (линейные объекты), переоформлено на право аренды в срок до 1 января 2016 года.</w:t>
      </w:r>
    </w:p>
    <w:p w:rsidR="005F4F86" w:rsidRPr="005F4F86" w:rsidRDefault="00AB71B0" w:rsidP="005F4F8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4F86" w:rsidRPr="005F4F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4F86" w:rsidRPr="005F4F86">
        <w:rPr>
          <w:rFonts w:ascii="Arial" w:hAnsi="Arial" w:cs="Arial"/>
          <w:sz w:val="24"/>
          <w:szCs w:val="24"/>
        </w:rPr>
        <w:t xml:space="preserve">Цена продажи земельного участка определяется в размере 3,5 процента его кадастровой стоимости при продаже земельного участка, на котором </w:t>
      </w:r>
      <w:r w:rsidR="005F4F86" w:rsidRPr="005F4F86">
        <w:rPr>
          <w:rFonts w:ascii="Arial" w:hAnsi="Arial" w:cs="Arial"/>
          <w:sz w:val="24"/>
          <w:szCs w:val="24"/>
        </w:rPr>
        <w:lastRenderedPageBreak/>
        <w:t xml:space="preserve">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 w:rsidR="005F4F86" w:rsidRPr="005F4F86">
          <w:rPr>
            <w:rFonts w:ascii="Arial" w:hAnsi="Arial" w:cs="Arial"/>
            <w:sz w:val="24"/>
            <w:szCs w:val="24"/>
          </w:rPr>
          <w:t>статьей 39.20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 Земельного кодекса Российской Федерации, если такие здания, сооружения расположены на земельн</w:t>
      </w:r>
      <w:r>
        <w:rPr>
          <w:rFonts w:ascii="Arial" w:hAnsi="Arial" w:cs="Arial"/>
          <w:sz w:val="24"/>
          <w:szCs w:val="24"/>
        </w:rPr>
        <w:t>ом</w:t>
      </w:r>
      <w:r w:rsidR="005F4F86" w:rsidRPr="005F4F86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е</w:t>
      </w:r>
      <w:r w:rsidR="005F4F86" w:rsidRPr="005F4F86">
        <w:rPr>
          <w:rFonts w:ascii="Arial" w:hAnsi="Arial" w:cs="Arial"/>
          <w:sz w:val="24"/>
          <w:szCs w:val="24"/>
        </w:rPr>
        <w:t>, имеющ</w:t>
      </w:r>
      <w:r>
        <w:rPr>
          <w:rFonts w:ascii="Arial" w:hAnsi="Arial" w:cs="Arial"/>
          <w:sz w:val="24"/>
          <w:szCs w:val="24"/>
        </w:rPr>
        <w:t>ем</w:t>
      </w:r>
      <w:r w:rsidR="005F4F86" w:rsidRPr="005F4F86">
        <w:rPr>
          <w:rFonts w:ascii="Arial" w:hAnsi="Arial" w:cs="Arial"/>
          <w:sz w:val="24"/>
          <w:szCs w:val="24"/>
        </w:rPr>
        <w:t xml:space="preserve"> вид разрешенного использования, предусмотренный кодами (числовыми обозначениями) видов разрешенного использования земельного участка </w:t>
      </w:r>
      <w:hyperlink r:id="rId12" w:history="1">
        <w:r w:rsidR="005F4F86" w:rsidRPr="005F4F86">
          <w:rPr>
            <w:rFonts w:ascii="Arial" w:hAnsi="Arial" w:cs="Arial"/>
            <w:sz w:val="24"/>
            <w:szCs w:val="24"/>
          </w:rPr>
          <w:t>6.2</w:t>
        </w:r>
        <w:proofErr w:type="gramEnd"/>
      </w:hyperlink>
      <w:r w:rsidR="005F4F86" w:rsidRPr="005F4F86">
        <w:rPr>
          <w:rFonts w:ascii="Arial" w:hAnsi="Arial" w:cs="Arial"/>
          <w:sz w:val="24"/>
          <w:szCs w:val="24"/>
        </w:rPr>
        <w:t xml:space="preserve">,  </w:t>
      </w:r>
      <w:hyperlink r:id="rId13" w:history="1">
        <w:r w:rsidR="005F4F86" w:rsidRPr="005F4F86">
          <w:rPr>
            <w:rFonts w:ascii="Arial" w:hAnsi="Arial" w:cs="Arial"/>
            <w:sz w:val="24"/>
            <w:szCs w:val="24"/>
          </w:rPr>
          <w:t>6.2.1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,  </w:t>
      </w:r>
      <w:hyperlink r:id="rId14" w:history="1">
        <w:r w:rsidR="005F4F86" w:rsidRPr="005F4F86">
          <w:rPr>
            <w:rFonts w:ascii="Arial" w:hAnsi="Arial" w:cs="Arial"/>
            <w:sz w:val="24"/>
            <w:szCs w:val="24"/>
          </w:rPr>
          <w:t>6.3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5F4F86" w:rsidRPr="005F4F86">
          <w:rPr>
            <w:rFonts w:ascii="Arial" w:hAnsi="Arial" w:cs="Arial"/>
            <w:sz w:val="24"/>
            <w:szCs w:val="24"/>
          </w:rPr>
          <w:t>6.3.1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5F4F86" w:rsidRPr="005F4F86">
          <w:rPr>
            <w:rFonts w:ascii="Arial" w:hAnsi="Arial" w:cs="Arial"/>
            <w:sz w:val="24"/>
            <w:szCs w:val="24"/>
          </w:rPr>
          <w:t>6.4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5F4F86" w:rsidRPr="005F4F86">
          <w:rPr>
            <w:rFonts w:ascii="Arial" w:hAnsi="Arial" w:cs="Arial"/>
            <w:sz w:val="24"/>
            <w:szCs w:val="24"/>
          </w:rPr>
          <w:t>6.5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="005F4F86" w:rsidRPr="005F4F86">
          <w:rPr>
            <w:rFonts w:ascii="Arial" w:hAnsi="Arial" w:cs="Arial"/>
            <w:sz w:val="24"/>
            <w:szCs w:val="24"/>
          </w:rPr>
          <w:t>6.6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г. N 540.</w:t>
      </w:r>
    </w:p>
    <w:p w:rsidR="005F4F86" w:rsidRPr="005F4F86" w:rsidRDefault="00AB71B0" w:rsidP="00AB71B0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4F86" w:rsidRPr="005F4F86">
        <w:rPr>
          <w:rFonts w:ascii="Arial" w:hAnsi="Arial" w:cs="Arial"/>
          <w:sz w:val="24"/>
          <w:szCs w:val="24"/>
        </w:rPr>
        <w:t>. При продаже земельного участка, на котором расположены здания,</w:t>
      </w:r>
      <w:r>
        <w:rPr>
          <w:rFonts w:ascii="Arial" w:hAnsi="Arial" w:cs="Arial"/>
          <w:sz w:val="24"/>
          <w:szCs w:val="24"/>
        </w:rPr>
        <w:t xml:space="preserve"> </w:t>
      </w:r>
      <w:r w:rsidR="005F4F86" w:rsidRPr="005F4F86">
        <w:rPr>
          <w:rFonts w:ascii="Arial" w:hAnsi="Arial" w:cs="Arial"/>
          <w:sz w:val="24"/>
          <w:szCs w:val="24"/>
        </w:rPr>
        <w:t xml:space="preserve">сооружения, собственникам таких зданий, сооружений либо помещений в них в случаях, предусмотренных </w:t>
      </w:r>
      <w:hyperlink r:id="rId19" w:history="1">
        <w:r w:rsidR="005F4F86" w:rsidRPr="005F4F86">
          <w:rPr>
            <w:rFonts w:ascii="Arial" w:hAnsi="Arial" w:cs="Arial"/>
            <w:sz w:val="24"/>
            <w:szCs w:val="24"/>
          </w:rPr>
          <w:t>статьей 39.20</w:t>
        </w:r>
      </w:hyperlink>
      <w:r w:rsidR="005F4F86" w:rsidRPr="005F4F86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случаев, установленных пунктами 4, </w:t>
      </w:r>
      <w:hyperlink w:anchor="P72" w:history="1">
        <w:r w:rsidR="005F4F86" w:rsidRPr="005F4F86">
          <w:rPr>
            <w:rFonts w:ascii="Arial" w:hAnsi="Arial" w:cs="Arial"/>
            <w:sz w:val="24"/>
            <w:szCs w:val="24"/>
          </w:rPr>
          <w:t>4</w:t>
        </w:r>
      </w:hyperlink>
      <w:r w:rsidR="005F4F86" w:rsidRPr="005F4F86">
        <w:rPr>
          <w:rFonts w:ascii="Arial" w:hAnsi="Arial" w:cs="Arial"/>
          <w:sz w:val="24"/>
          <w:szCs w:val="24"/>
        </w:rPr>
        <w:t>.1 П</w:t>
      </w:r>
      <w:r>
        <w:rPr>
          <w:rFonts w:ascii="Arial" w:hAnsi="Arial" w:cs="Arial"/>
          <w:sz w:val="24"/>
          <w:szCs w:val="24"/>
        </w:rPr>
        <w:t>равил</w:t>
      </w:r>
      <w:r w:rsidR="005F4F86" w:rsidRPr="005F4F86">
        <w:rPr>
          <w:rFonts w:ascii="Arial" w:hAnsi="Arial" w:cs="Arial"/>
          <w:sz w:val="24"/>
          <w:szCs w:val="24"/>
        </w:rPr>
        <w:t>, цена такого земельного участка определяется: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в период с 1 января по 31 декабря 2020 г. в размере 50 процентов его кадастровой стоимости;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в период с 1 января по 31 декабря 2021 г. в размере 70 процентов его кадастровой стоимости;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в период с 1 января по 31 декабря 2022 г. в размере 90 процентов его кадастровой стоимости.</w:t>
      </w:r>
    </w:p>
    <w:p w:rsidR="005F4F86" w:rsidRPr="005F4F86" w:rsidRDefault="001F3185" w:rsidP="005F4F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4F86" w:rsidRPr="005F4F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4F86" w:rsidRPr="005F4F86">
        <w:rPr>
          <w:rFonts w:ascii="Arial" w:hAnsi="Arial" w:cs="Arial"/>
          <w:sz w:val="24"/>
          <w:szCs w:val="24"/>
        </w:rPr>
        <w:t>При продаже земельного участка, без проведения торгов, предоставленного для садоводства, индивидуального гаражного или индивидуального жилищного строительства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продаже земельн</w:t>
      </w:r>
      <w:r>
        <w:rPr>
          <w:rFonts w:ascii="Arial" w:hAnsi="Arial" w:cs="Arial"/>
          <w:sz w:val="24"/>
          <w:szCs w:val="24"/>
        </w:rPr>
        <w:t>ого</w:t>
      </w:r>
      <w:r w:rsidR="005F4F86" w:rsidRPr="005F4F86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</w:t>
      </w:r>
      <w:r w:rsidR="005F4F86" w:rsidRPr="005F4F86">
        <w:rPr>
          <w:rFonts w:ascii="Arial" w:hAnsi="Arial" w:cs="Arial"/>
          <w:sz w:val="24"/>
          <w:szCs w:val="24"/>
        </w:rPr>
        <w:t>, образованн</w:t>
      </w:r>
      <w:r>
        <w:rPr>
          <w:rFonts w:ascii="Arial" w:hAnsi="Arial" w:cs="Arial"/>
          <w:sz w:val="24"/>
          <w:szCs w:val="24"/>
        </w:rPr>
        <w:t>ого</w:t>
      </w:r>
      <w:r w:rsidR="005F4F86" w:rsidRPr="005F4F86">
        <w:rPr>
          <w:rFonts w:ascii="Arial" w:hAnsi="Arial" w:cs="Arial"/>
          <w:sz w:val="24"/>
          <w:szCs w:val="24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товарищества, цена земельного</w:t>
      </w:r>
      <w:proofErr w:type="gramEnd"/>
      <w:r w:rsidR="005F4F86" w:rsidRPr="005F4F86">
        <w:rPr>
          <w:rFonts w:ascii="Arial" w:hAnsi="Arial" w:cs="Arial"/>
          <w:sz w:val="24"/>
          <w:szCs w:val="24"/>
        </w:rPr>
        <w:t xml:space="preserve"> участка определяется: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в период с 1 января по 31 декабря 2020 г. в размере 40 процентов его кадастровой стоимости;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в период с 1 января по 31 декабря 2021 г. в размере 50 процентов его кадастровой стоимости;</w:t>
      </w:r>
    </w:p>
    <w:p w:rsidR="005F4F86" w:rsidRPr="005F4F86" w:rsidRDefault="005F4F86" w:rsidP="005F4F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- с 1 января 2022 г. в размере 60 процентов его кадастровой стоимости.</w:t>
      </w:r>
    </w:p>
    <w:p w:rsidR="00FE2F7B" w:rsidRPr="005F4F86" w:rsidRDefault="00850640" w:rsidP="003E3D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Таким образом, п</w:t>
      </w:r>
      <w:r w:rsidR="00FE2F7B" w:rsidRPr="005F4F86">
        <w:rPr>
          <w:rFonts w:ascii="Arial" w:hAnsi="Arial" w:cs="Arial"/>
          <w:sz w:val="24"/>
          <w:szCs w:val="24"/>
        </w:rPr>
        <w:t xml:space="preserve">роект </w:t>
      </w:r>
      <w:r w:rsidRPr="005F4F86">
        <w:rPr>
          <w:rFonts w:ascii="Arial" w:hAnsi="Arial" w:cs="Arial"/>
          <w:sz w:val="24"/>
          <w:szCs w:val="24"/>
        </w:rPr>
        <w:t xml:space="preserve">предусматривает постепенное увеличение цены продажи земельных участков, предоставляя право покупателям реализовать право выкупа земельных участков по цене ниже их кадастровой стоимости, а также устанавливает льготные категории лиц, которые вправе приобрести земельные участки по льготной цене. </w:t>
      </w:r>
    </w:p>
    <w:p w:rsidR="003E3D12" w:rsidRPr="005F4F86" w:rsidRDefault="00850640" w:rsidP="003E3D12">
      <w:pPr>
        <w:ind w:firstLine="709"/>
        <w:rPr>
          <w:rFonts w:cs="Arial"/>
        </w:rPr>
      </w:pPr>
      <w:r w:rsidRPr="005F4F86">
        <w:rPr>
          <w:rFonts w:cs="Arial"/>
        </w:rPr>
        <w:t>Принятие данного нормативного правового документа необходимо, так как у</w:t>
      </w:r>
      <w:r w:rsidR="003E3D12" w:rsidRPr="005F4F86">
        <w:rPr>
          <w:rFonts w:cs="Arial"/>
        </w:rPr>
        <w:t>частники соответствующих отношений</w:t>
      </w:r>
      <w:r w:rsidR="0055120A" w:rsidRPr="005F4F86">
        <w:rPr>
          <w:rFonts w:cs="Arial"/>
        </w:rPr>
        <w:t xml:space="preserve"> не вправе</w:t>
      </w:r>
      <w:r w:rsidR="003E3D12" w:rsidRPr="005F4F86">
        <w:rPr>
          <w:rFonts w:cs="Arial"/>
        </w:rPr>
        <w:t xml:space="preserve"> самостоятельно решать и регулировать данный вопрос.</w:t>
      </w:r>
    </w:p>
    <w:p w:rsidR="00623C52" w:rsidRPr="005F4F86" w:rsidRDefault="00BB6112" w:rsidP="00FE2F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С</w:t>
      </w:r>
      <w:r w:rsidR="00623C52" w:rsidRPr="005F4F86">
        <w:rPr>
          <w:rFonts w:ascii="Arial" w:hAnsi="Arial" w:cs="Arial"/>
          <w:sz w:val="24"/>
          <w:szCs w:val="24"/>
        </w:rPr>
        <w:t>пециального</w:t>
      </w:r>
      <w:r w:rsidRPr="005F4F86">
        <w:rPr>
          <w:rFonts w:ascii="Arial" w:hAnsi="Arial" w:cs="Arial"/>
          <w:sz w:val="24"/>
          <w:szCs w:val="24"/>
        </w:rPr>
        <w:t xml:space="preserve"> </w:t>
      </w:r>
      <w:r w:rsidR="00623C52" w:rsidRPr="005F4F86">
        <w:rPr>
          <w:rFonts w:ascii="Arial" w:hAnsi="Arial" w:cs="Arial"/>
          <w:sz w:val="24"/>
          <w:szCs w:val="24"/>
        </w:rPr>
        <w:t>исследования данной проблемы</w:t>
      </w:r>
      <w:r w:rsidRPr="005F4F86">
        <w:rPr>
          <w:rFonts w:ascii="Arial" w:hAnsi="Arial" w:cs="Arial"/>
          <w:sz w:val="24"/>
          <w:szCs w:val="24"/>
        </w:rPr>
        <w:t xml:space="preserve"> не проводилось</w:t>
      </w:r>
      <w:r w:rsidR="00623C52" w:rsidRPr="005F4F86">
        <w:rPr>
          <w:rFonts w:ascii="Arial" w:hAnsi="Arial" w:cs="Arial"/>
          <w:sz w:val="24"/>
          <w:szCs w:val="24"/>
        </w:rPr>
        <w:t>.</w:t>
      </w:r>
    </w:p>
    <w:p w:rsidR="00623C52" w:rsidRPr="005F4F86" w:rsidRDefault="007A25A8" w:rsidP="00FE2F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Издержки для социальных групп</w:t>
      </w:r>
      <w:r w:rsidR="00C00345" w:rsidRPr="005F4F86">
        <w:rPr>
          <w:rFonts w:ascii="Arial" w:hAnsi="Arial" w:cs="Arial"/>
          <w:sz w:val="24"/>
          <w:szCs w:val="24"/>
        </w:rPr>
        <w:t>:</w:t>
      </w:r>
      <w:r w:rsidR="00590250" w:rsidRPr="005F4F86">
        <w:rPr>
          <w:rFonts w:ascii="Arial" w:hAnsi="Arial" w:cs="Arial"/>
          <w:sz w:val="24"/>
          <w:szCs w:val="24"/>
        </w:rPr>
        <w:t xml:space="preserve"> </w:t>
      </w:r>
      <w:r w:rsidR="00FE2F7B" w:rsidRPr="005F4F86">
        <w:rPr>
          <w:rFonts w:ascii="Arial" w:hAnsi="Arial" w:cs="Arial"/>
          <w:sz w:val="24"/>
          <w:szCs w:val="24"/>
        </w:rPr>
        <w:t>отсутствуют</w:t>
      </w:r>
      <w:r w:rsidR="00C00345" w:rsidRPr="005F4F86">
        <w:rPr>
          <w:rFonts w:ascii="Arial" w:hAnsi="Arial" w:cs="Arial"/>
          <w:sz w:val="24"/>
          <w:szCs w:val="24"/>
        </w:rPr>
        <w:t>.</w:t>
      </w:r>
    </w:p>
    <w:p w:rsidR="00AD70A1" w:rsidRPr="005F4F86" w:rsidRDefault="007A25A8" w:rsidP="00FE2F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Срок достижения цели регулирования – дата вступления в силу указанного нормативного правового акта</w:t>
      </w:r>
      <w:r w:rsidR="00314131" w:rsidRPr="005F4F86">
        <w:rPr>
          <w:rFonts w:ascii="Arial" w:hAnsi="Arial" w:cs="Arial"/>
          <w:sz w:val="24"/>
          <w:szCs w:val="24"/>
        </w:rPr>
        <w:t>.</w:t>
      </w:r>
    </w:p>
    <w:p w:rsidR="00FE2F7B" w:rsidRPr="005F4F86" w:rsidRDefault="00362E2E" w:rsidP="00FE2F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F86">
        <w:rPr>
          <w:rFonts w:ascii="Arial" w:hAnsi="Arial" w:cs="Arial"/>
          <w:sz w:val="24"/>
          <w:szCs w:val="24"/>
        </w:rPr>
        <w:t>Принятие</w:t>
      </w:r>
      <w:r w:rsidR="00AD70A1" w:rsidRPr="005F4F86">
        <w:rPr>
          <w:rFonts w:ascii="Arial" w:hAnsi="Arial" w:cs="Arial"/>
          <w:sz w:val="24"/>
          <w:szCs w:val="24"/>
        </w:rPr>
        <w:t xml:space="preserve"> </w:t>
      </w:r>
      <w:r w:rsidR="00FE2F7B" w:rsidRPr="005F4F86">
        <w:rPr>
          <w:rFonts w:ascii="Arial" w:hAnsi="Arial" w:cs="Arial"/>
          <w:sz w:val="24"/>
          <w:szCs w:val="24"/>
        </w:rPr>
        <w:t xml:space="preserve">данного нормативного акта </w:t>
      </w:r>
      <w:r w:rsidRPr="005F4F86">
        <w:rPr>
          <w:rFonts w:ascii="Arial" w:hAnsi="Arial" w:cs="Arial"/>
          <w:sz w:val="24"/>
          <w:szCs w:val="24"/>
        </w:rPr>
        <w:t>не повлечёт увеличение расходной части бюджета муниципального образования</w:t>
      </w:r>
      <w:r w:rsidR="00FE2F7B" w:rsidRPr="005F4F86">
        <w:rPr>
          <w:rFonts w:ascii="Arial" w:hAnsi="Arial" w:cs="Arial"/>
          <w:sz w:val="24"/>
          <w:szCs w:val="24"/>
        </w:rPr>
        <w:t>.</w:t>
      </w:r>
    </w:p>
    <w:sectPr w:rsidR="00FE2F7B" w:rsidRPr="005F4F86" w:rsidSect="00C52220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2FF"/>
    <w:multiLevelType w:val="hybridMultilevel"/>
    <w:tmpl w:val="C2FCD68A"/>
    <w:lvl w:ilvl="0" w:tplc="555E8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2"/>
    <w:rsid w:val="00090A58"/>
    <w:rsid w:val="000B65D3"/>
    <w:rsid w:val="000C499B"/>
    <w:rsid w:val="001432A4"/>
    <w:rsid w:val="00174CE4"/>
    <w:rsid w:val="001B1D42"/>
    <w:rsid w:val="001F3185"/>
    <w:rsid w:val="0024514B"/>
    <w:rsid w:val="00314131"/>
    <w:rsid w:val="003542A7"/>
    <w:rsid w:val="00362E2E"/>
    <w:rsid w:val="00365033"/>
    <w:rsid w:val="00370408"/>
    <w:rsid w:val="0038774F"/>
    <w:rsid w:val="003B7821"/>
    <w:rsid w:val="003C5A6D"/>
    <w:rsid w:val="003E3D12"/>
    <w:rsid w:val="003F6D44"/>
    <w:rsid w:val="00466FE0"/>
    <w:rsid w:val="004827F4"/>
    <w:rsid w:val="004A7FF1"/>
    <w:rsid w:val="004D651C"/>
    <w:rsid w:val="004E2E3B"/>
    <w:rsid w:val="0055120A"/>
    <w:rsid w:val="005703D2"/>
    <w:rsid w:val="00590250"/>
    <w:rsid w:val="005A29A7"/>
    <w:rsid w:val="005E1DD8"/>
    <w:rsid w:val="005F4F86"/>
    <w:rsid w:val="00623C52"/>
    <w:rsid w:val="0065494A"/>
    <w:rsid w:val="0069273F"/>
    <w:rsid w:val="006D452B"/>
    <w:rsid w:val="006E3580"/>
    <w:rsid w:val="0076301F"/>
    <w:rsid w:val="007A25A8"/>
    <w:rsid w:val="00826CB9"/>
    <w:rsid w:val="00842564"/>
    <w:rsid w:val="00850640"/>
    <w:rsid w:val="00886F8F"/>
    <w:rsid w:val="00891F9D"/>
    <w:rsid w:val="008C1749"/>
    <w:rsid w:val="008D6283"/>
    <w:rsid w:val="009213A5"/>
    <w:rsid w:val="00A13F38"/>
    <w:rsid w:val="00AB31B4"/>
    <w:rsid w:val="00AB71B0"/>
    <w:rsid w:val="00AD2A56"/>
    <w:rsid w:val="00AD70A1"/>
    <w:rsid w:val="00B22EB6"/>
    <w:rsid w:val="00B31C5C"/>
    <w:rsid w:val="00B35278"/>
    <w:rsid w:val="00B41B43"/>
    <w:rsid w:val="00B74235"/>
    <w:rsid w:val="00B81CDF"/>
    <w:rsid w:val="00BA0CB9"/>
    <w:rsid w:val="00BB6112"/>
    <w:rsid w:val="00BE32EE"/>
    <w:rsid w:val="00C00345"/>
    <w:rsid w:val="00C152A3"/>
    <w:rsid w:val="00C33D75"/>
    <w:rsid w:val="00C43F56"/>
    <w:rsid w:val="00C52220"/>
    <w:rsid w:val="00C87F45"/>
    <w:rsid w:val="00CA7C6E"/>
    <w:rsid w:val="00CC6671"/>
    <w:rsid w:val="00CD212A"/>
    <w:rsid w:val="00D0403C"/>
    <w:rsid w:val="00D34DCF"/>
    <w:rsid w:val="00D64D84"/>
    <w:rsid w:val="00DA3957"/>
    <w:rsid w:val="00DE0DB1"/>
    <w:rsid w:val="00DE1090"/>
    <w:rsid w:val="00E07E1C"/>
    <w:rsid w:val="00E70273"/>
    <w:rsid w:val="00ED76B3"/>
    <w:rsid w:val="00EF59DB"/>
    <w:rsid w:val="00FD121B"/>
    <w:rsid w:val="00FE107F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E2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E3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CB9"/>
    <w:pPr>
      <w:ind w:left="720"/>
      <w:contextualSpacing/>
    </w:pPr>
  </w:style>
  <w:style w:type="paragraph" w:customStyle="1" w:styleId="ConsPlusNonformat">
    <w:name w:val="ConsPlusNonformat"/>
    <w:rsid w:val="005F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E2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E3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CB9"/>
    <w:pPr>
      <w:ind w:left="720"/>
      <w:contextualSpacing/>
    </w:pPr>
  </w:style>
  <w:style w:type="paragraph" w:customStyle="1" w:styleId="ConsPlusNonformat">
    <w:name w:val="ConsPlusNonformat"/>
    <w:rsid w:val="005F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70E057EBB516D9825E9804A2FB4CCCE04EA0D79E2D65579E6EA15367BA4B1901A98784F8C950222738E3DD06A17F2E64D1DD0C713FF95Q17CN" TargetMode="External"/><Relationship Id="rId13" Type="http://schemas.openxmlformats.org/officeDocument/2006/relationships/hyperlink" Target="consultantplus://offline/ref=F7705089585611A66376DF8A9D45D6D1B5FF6854C947258BE8B707C5F6FD38AA7589662C36336D2D15BF7E0BFC6784E09843AADDH9tDM" TargetMode="External"/><Relationship Id="rId18" Type="http://schemas.openxmlformats.org/officeDocument/2006/relationships/hyperlink" Target="consultantplus://offline/ref=F7705089585611A66376DF8A9D45D6D1B5FF6854C947258BE8B707C5F6FD38AA7589662530383B7C51E1275ABA2C89E6845FAAD9835C8462H1t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270E057EBB516D9825E9804A2FB4CCCE07E80C78EFD65579E6EA15367BA4B1901A98784E8B9E567B3C8F61953704F3E84D1FD6DBQ171N" TargetMode="External"/><Relationship Id="rId12" Type="http://schemas.openxmlformats.org/officeDocument/2006/relationships/hyperlink" Target="consultantplus://offline/ref=F7705089585611A66376DF8A9D45D6D1B5FF6854C947258BE8B707C5F6FD38AA758966253038387459E1275ABA2C89E6845FAAD9835C8462H1t6M" TargetMode="External"/><Relationship Id="rId17" Type="http://schemas.openxmlformats.org/officeDocument/2006/relationships/hyperlink" Target="consultantplus://offline/ref=F7705089585611A66376DF8A9D45D6D1B5FF6854C947258BE8B707C5F6FD38AA758966253038387556E1275ABA2C89E6845FAAD9835C8462H1t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05089585611A66376DF8A9D45D6D1B5FF6854C947258BE8B707C5F6FD38AA758966253038387555E1275ABA2C89E6845FAAD9835C8462H1t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705089585611A66376DF8A9D45D6D1B5F96157C048258BE8B707C5F6FD38AA7589662C383C322800AE2606FE7B9AE6805FA8DF9FH5t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705089585611A66376DF8A9D45D6D1B5FF6854C947258BE8B707C5F6FD38AA7589662D32336D2D15BF7E0BFC6784E09843AADDH9tDM" TargetMode="External"/><Relationship Id="rId10" Type="http://schemas.openxmlformats.org/officeDocument/2006/relationships/hyperlink" Target="consultantplus://offline/ref=F7705089585611A66376DF8A9D45D6D1B5F96157C048258BE8B707C5F6FD38AA7589662C383C322800AE2606FE7B9AE6805FA8DF9FH5tEM" TargetMode="External"/><Relationship Id="rId19" Type="http://schemas.openxmlformats.org/officeDocument/2006/relationships/hyperlink" Target="consultantplus://offline/ref=F7705089585611A66376DF8A9D45D6D1B5F96157C048258BE8B707C5F6FD38AA7589662C383C322800AE2606FE7B9AE6805FA8DF9FH5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F5324AF46252DDA62AEA9BD51A934F55EE5FC26BBA14D39F4A6B21602166AE3D759E4A4B0FD450372C1A5D6063C6C206C54D559E541C3840176Bt0H7H" TargetMode="External"/><Relationship Id="rId14" Type="http://schemas.openxmlformats.org/officeDocument/2006/relationships/hyperlink" Target="consultantplus://offline/ref=F7705089585611A66376DF8A9D45D6D1B5FF6854C947258BE8B707C5F6FD38AA7589662C39336D2D15BF7E0BFC6784E09843AADDH9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63D4-7162-4B3A-A363-92AA8471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Федосеева Елена Викторовна</cp:lastModifiedBy>
  <cp:revision>26</cp:revision>
  <cp:lastPrinted>2016-06-02T05:38:00Z</cp:lastPrinted>
  <dcterms:created xsi:type="dcterms:W3CDTF">2019-12-19T12:13:00Z</dcterms:created>
  <dcterms:modified xsi:type="dcterms:W3CDTF">2020-06-19T11:04:00Z</dcterms:modified>
</cp:coreProperties>
</file>